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7" w:rsidRPr="00240A87" w:rsidRDefault="00240A87" w:rsidP="00240A87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8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СОБРАНИЕ ПРЕДСТАВИТЕЛЕЙ                    </w:t>
      </w:r>
      <w:bookmarkStart w:id="0" w:name="_GoBack"/>
      <w:bookmarkEnd w:id="0"/>
      <w:r w:rsidRPr="00240A8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                     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>КРАСНЫЙ ЯР</w:t>
      </w:r>
      <w:r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МУНИЦИПАЛЬНОГО РАЙОНА КРАСНОЯРСКИЙ САМАРСКОЙ ОБЛАСТИ                                                                 </w:t>
      </w:r>
      <w:r w:rsidRPr="00240A87">
        <w:rPr>
          <w:rFonts w:ascii="Times New Roman" w:eastAsia="Calibri" w:hAnsi="Times New Roman" w:cs="Times New Roman"/>
          <w:b/>
          <w:szCs w:val="28"/>
        </w:rPr>
        <w:t>ЧЕТВЕРТОГО СОЗЫВА</w:t>
      </w:r>
    </w:p>
    <w:p w:rsidR="00240A87" w:rsidRPr="00240A87" w:rsidRDefault="00240A87" w:rsidP="00240A87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A8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40A87" w:rsidRPr="00240A87" w:rsidRDefault="00240A87" w:rsidP="00240A8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40A8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40A87" w:rsidRPr="00240A87" w:rsidRDefault="00240A87" w:rsidP="0024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года № __</w:t>
      </w:r>
    </w:p>
    <w:p w:rsidR="00240A87" w:rsidRPr="00240A87" w:rsidRDefault="00240A87" w:rsidP="0024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A87" w:rsidRPr="00240A87" w:rsidRDefault="00240A87" w:rsidP="00240A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частью 4 статьи 18 Федерального закона от 24.07.2007 № 209-ФЗ «О развитии малого и среднего</w:t>
      </w:r>
      <w:proofErr w:type="gramEnd"/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 в Российской Федерации»</w:t>
      </w:r>
    </w:p>
    <w:p w:rsidR="00240A87" w:rsidRPr="00240A87" w:rsidRDefault="00240A87" w:rsidP="00240A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A87" w:rsidRPr="00240A87" w:rsidRDefault="00240A87" w:rsidP="00240A8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08.06.2020 № 169-ФЗ «О внесении изменений в Федеральный закон </w:t>
      </w:r>
      <w:r w:rsidRPr="00240A87">
        <w:rPr>
          <w:rFonts w:ascii="Times New Roman" w:eastAsia="Calibri" w:hAnsi="Times New Roman" w:cs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24.07.2007 № 209-ФЗ «О развитии малого и среднего предпринимательства в Российской Федерации», Собрание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240A87">
        <w:rPr>
          <w:rFonts w:ascii="Times New Roman" w:eastAsia="Calibri" w:hAnsi="Times New Roman" w:cs="Times New Roman"/>
          <w:sz w:val="28"/>
          <w:szCs w:val="28"/>
        </w:rPr>
        <w:lastRenderedPageBreak/>
        <w:t>частью 4 статьи 18 Федерального закона от 24.07.2007 № 209-ФЗ «О развитии малого и среднего предпринимательства в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утвержденного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240A8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</w:t>
      </w:r>
      <w:r w:rsidRPr="00240A87">
        <w:rPr>
          <w:rFonts w:ascii="Times New Roman" w:hAnsi="Times New Roman" w:cs="Times New Roman"/>
          <w:iCs/>
          <w:color w:val="000000"/>
          <w:sz w:val="28"/>
          <w:szCs w:val="28"/>
        </w:rPr>
        <w:t>с изм. от 19.03.2019 г. № 11</w:t>
      </w:r>
      <w:r w:rsidRPr="00240A87">
        <w:rPr>
          <w:rFonts w:ascii="Times New Roman" w:eastAsia="Calibri" w:hAnsi="Times New Roman" w:cs="Times New Roman"/>
          <w:sz w:val="28"/>
          <w:szCs w:val="28"/>
        </w:rPr>
        <w:t>) (далее – Положение) следующие изменения: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Поядка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40A87" w:rsidRPr="00240A87" w:rsidRDefault="00240A87" w:rsidP="00240A8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режим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</w:t>
      </w:r>
      <w:proofErr w:type="gramEnd"/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налоговый режим), которые вправе обратиться в порядке и на условиях установленных </w:t>
      </w:r>
      <w:hyperlink r:id="rId8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частями 2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>–</w:t>
      </w:r>
      <w:hyperlink r:id="rId9" w:history="1">
        <w:r w:rsidRPr="00240A87">
          <w:rPr>
            <w:rFonts w:ascii="Times New Roman" w:eastAsia="Calibri" w:hAnsi="Times New Roman" w:cs="Times New Roman"/>
            <w:sz w:val="28"/>
            <w:szCs w:val="28"/>
          </w:rPr>
          <w:t>6 статьи 14</w:t>
        </w:r>
      </w:hyperlink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r w:rsidRPr="00240A87">
        <w:rPr>
          <w:rFonts w:ascii="Times New Roman" w:eastAsia="Calibri" w:hAnsi="Times New Roman" w:cs="Times New Roman"/>
          <w:sz w:val="28"/>
          <w:szCs w:val="28"/>
        </w:rPr>
        <w:br/>
        <w:t>предпринимательства в Российской Федерации», за оказанием</w:t>
      </w:r>
      <w:r w:rsidRPr="00240A87">
        <w:rPr>
          <w:rFonts w:ascii="Times New Roman" w:eastAsia="Calibri" w:hAnsi="Times New Roman" w:cs="Times New Roman"/>
          <w:sz w:val="28"/>
          <w:szCs w:val="28"/>
        </w:rPr>
        <w:br/>
        <w:t>имущественной поддержки,</w:t>
      </w:r>
      <w:r w:rsidRPr="00240A87">
        <w:rPr>
          <w:rFonts w:ascii="Calibri" w:eastAsia="Calibri" w:hAnsi="Calibri" w:cs="Times New Roman"/>
          <w:sz w:val="28"/>
          <w:szCs w:val="28"/>
        </w:rPr>
        <w:t xml:space="preserve"> </w:t>
      </w:r>
      <w:r w:rsidRPr="00240A87">
        <w:rPr>
          <w:rFonts w:ascii="Times New Roman" w:eastAsia="Calibri" w:hAnsi="Times New Roman" w:cs="Times New Roman"/>
          <w:sz w:val="28"/>
          <w:szCs w:val="28"/>
        </w:rPr>
        <w:t>предусмотренной настоящим решением (далее – Перечень»;</w:t>
      </w:r>
    </w:p>
    <w:p w:rsidR="00240A87" w:rsidRPr="00240A87" w:rsidRDefault="00240A87" w:rsidP="00240A8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 2 Порядка </w:t>
      </w:r>
      <w:r w:rsidRPr="00240A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40A87" w:rsidRPr="00240A87" w:rsidRDefault="00240A87" w:rsidP="00240A8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«1.2. </w:t>
      </w:r>
      <w:proofErr w:type="gramStart"/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в целях оказания имущественной поддержки субъектам малого и среднего предпринимательства и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предпринимательства, а также 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ф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240A87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применяющим специальный налоговый режим  на территории </w:t>
      </w:r>
      <w:r w:rsidRPr="0024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Красный Яр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</w:t>
      </w:r>
      <w:proofErr w:type="gramEnd"/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физическим лицам,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применяющим специальный налоговый режим, осуществляется в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порядком и условиями, установленными настоящим</w:t>
      </w:r>
      <w:r w:rsidRPr="002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решением».</w:t>
      </w:r>
    </w:p>
    <w:p w:rsidR="00240A87" w:rsidRDefault="00240A87" w:rsidP="00240A87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>3. Опубликовать решение в газете «</w:t>
      </w: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>Планета Красный Яр</w:t>
      </w: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>»</w:t>
      </w: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 xml:space="preserve"> и</w:t>
      </w: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10" w:history="1"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http</w:t>
        </w:r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://</w:t>
        </w:r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www</w:t>
        </w:r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kryarposelenie</w:t>
        </w:r>
        <w:proofErr w:type="spellEnd"/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Pr="00240A87">
          <w:rPr>
            <w:rStyle w:val="a4"/>
            <w:rFonts w:ascii="Times New Roman" w:hAnsi="Times New Roman"/>
            <w:b w:val="0"/>
            <w:i w:val="0"/>
            <w:sz w:val="28"/>
            <w:szCs w:val="28"/>
            <w:lang w:val="en-US"/>
          </w:rPr>
          <w:t>ru</w:t>
        </w:r>
        <w:proofErr w:type="spellEnd"/>
      </w:hyperlink>
      <w:r w:rsidRPr="00240A87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40A87" w:rsidRPr="00240A87" w:rsidRDefault="00240A87" w:rsidP="00240A87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r w:rsidRPr="00240A87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240A87" w:rsidRPr="00240A87" w:rsidRDefault="00240A87" w:rsidP="00240A8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40A87" w:rsidRPr="00240A87" w:rsidTr="00744C3D">
        <w:trPr>
          <w:jc w:val="center"/>
        </w:trPr>
        <w:tc>
          <w:tcPr>
            <w:tcW w:w="5505" w:type="dxa"/>
            <w:shd w:val="clear" w:color="auto" w:fill="auto"/>
          </w:tcPr>
          <w:p w:rsidR="00240A87" w:rsidRPr="00240A87" w:rsidRDefault="00240A87" w:rsidP="00240A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240A87" w:rsidRPr="00240A87" w:rsidRDefault="00240A87" w:rsidP="00240A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                           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0A87" w:rsidRPr="00240A87" w:rsidRDefault="00240A87" w:rsidP="00240A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240A87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7"/>
    <w:rsid w:val="00240A87"/>
    <w:rsid w:val="00447D0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240A87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40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240A87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4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2020-10-26T09:08:00Z</dcterms:created>
  <dcterms:modified xsi:type="dcterms:W3CDTF">2020-10-26T09:18:00Z</dcterms:modified>
</cp:coreProperties>
</file>